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C1" w:rsidRDefault="009530C1" w:rsidP="009530C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65F91" w:themeColor="accent1" w:themeShade="BF"/>
          <w:sz w:val="24"/>
          <w:szCs w:val="24"/>
        </w:rPr>
      </w:pPr>
      <w:r w:rsidRPr="009530C1">
        <w:rPr>
          <w:rFonts w:eastAsia="Times New Roman"/>
          <w:b/>
          <w:color w:val="365F91" w:themeColor="accent1" w:themeShade="BF"/>
          <w:sz w:val="24"/>
          <w:szCs w:val="24"/>
        </w:rPr>
        <w:t>Сеть международного научно-технического сотрудничества</w:t>
      </w:r>
    </w:p>
    <w:p w:rsidR="009530C1" w:rsidRPr="009530C1" w:rsidRDefault="009530C1" w:rsidP="00953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ru-RU" w:eastAsia="hu-HU"/>
        </w:rPr>
      </w:pPr>
      <w:r w:rsidRPr="009530C1">
        <w:rPr>
          <w:rFonts w:eastAsia="Times New Roman"/>
          <w:b/>
          <w:color w:val="365F91" w:themeColor="accent1" w:themeShade="BF"/>
          <w:sz w:val="24"/>
          <w:szCs w:val="24"/>
        </w:rPr>
        <w:t>для стран Восточного партнерства</w:t>
      </w:r>
      <w:r w:rsidRPr="009530C1">
        <w:rPr>
          <w:rFonts w:eastAsia="Times New Roman"/>
          <w:b/>
          <w:color w:val="365F91" w:themeColor="accent1" w:themeShade="BF"/>
          <w:sz w:val="24"/>
          <w:szCs w:val="24"/>
          <w:lang w:val="ru-RU"/>
        </w:rPr>
        <w:t xml:space="preserve"> (</w:t>
      </w:r>
      <w:proofErr w:type="spellStart"/>
      <w:r w:rsidRPr="009530C1">
        <w:rPr>
          <w:rFonts w:eastAsia="Times New Roman"/>
          <w:b/>
          <w:color w:val="365F91" w:themeColor="accent1" w:themeShade="BF"/>
          <w:sz w:val="24"/>
          <w:szCs w:val="24"/>
          <w:lang w:val="en-US"/>
        </w:rPr>
        <w:t>IncoNet</w:t>
      </w:r>
      <w:proofErr w:type="spellEnd"/>
      <w:r w:rsidRPr="009530C1">
        <w:rPr>
          <w:rFonts w:eastAsia="Times New Roman"/>
          <w:b/>
          <w:color w:val="365F91" w:themeColor="accent1" w:themeShade="BF"/>
          <w:sz w:val="24"/>
          <w:szCs w:val="24"/>
          <w:lang w:val="ru-RU"/>
        </w:rPr>
        <w:t xml:space="preserve"> </w:t>
      </w:r>
      <w:proofErr w:type="spellStart"/>
      <w:r w:rsidRPr="009530C1">
        <w:rPr>
          <w:rFonts w:eastAsia="Times New Roman"/>
          <w:b/>
          <w:color w:val="365F91" w:themeColor="accent1" w:themeShade="BF"/>
          <w:sz w:val="24"/>
          <w:szCs w:val="24"/>
          <w:lang w:val="en-US"/>
        </w:rPr>
        <w:t>EaP</w:t>
      </w:r>
      <w:proofErr w:type="spellEnd"/>
      <w:r w:rsidRPr="009530C1">
        <w:rPr>
          <w:rFonts w:eastAsia="Times New Roman"/>
          <w:b/>
          <w:color w:val="365F91" w:themeColor="accent1" w:themeShade="BF"/>
          <w:sz w:val="24"/>
          <w:szCs w:val="24"/>
          <w:lang w:val="ru-RU"/>
        </w:rPr>
        <w:t>)</w:t>
      </w:r>
    </w:p>
    <w:p w:rsidR="009530C1" w:rsidRDefault="009530C1" w:rsidP="009530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  <w:lang w:val="ru-RU" w:eastAsia="hu-HU"/>
        </w:rPr>
      </w:pPr>
    </w:p>
    <w:p w:rsidR="009530C1" w:rsidRPr="009A723F" w:rsidRDefault="009530C1" w:rsidP="00953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</w:pPr>
      <w:r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 xml:space="preserve">Международная конференция </w:t>
      </w:r>
      <w:r w:rsidR="009A723F"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 xml:space="preserve">«Перспективы </w:t>
      </w:r>
      <w:r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>научно-технического</w:t>
      </w:r>
    </w:p>
    <w:p w:rsidR="009530C1" w:rsidRPr="009A723F" w:rsidRDefault="009530C1" w:rsidP="00953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</w:pPr>
      <w:proofErr w:type="gramStart"/>
      <w:r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>и</w:t>
      </w:r>
      <w:proofErr w:type="gramEnd"/>
      <w:r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 xml:space="preserve"> инновационного сотрудничества Европейского союза</w:t>
      </w:r>
    </w:p>
    <w:p w:rsidR="00084E17" w:rsidRPr="009A723F" w:rsidRDefault="009530C1" w:rsidP="00953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</w:pPr>
      <w:proofErr w:type="gramStart"/>
      <w:r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>и</w:t>
      </w:r>
      <w:proofErr w:type="gramEnd"/>
      <w:r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 xml:space="preserve"> стран Восточного партнерства в области энергетики</w:t>
      </w:r>
      <w:r w:rsidR="009A723F"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>»</w:t>
      </w:r>
    </w:p>
    <w:p w:rsidR="009530C1" w:rsidRPr="009A723F" w:rsidRDefault="009530C1" w:rsidP="00953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 w:eastAsia="hu-HU"/>
        </w:rPr>
      </w:pPr>
      <w:r w:rsidRPr="009A723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 w:eastAsia="hu-HU"/>
        </w:rPr>
        <w:t>12-13 октября 2015 г.</w:t>
      </w:r>
    </w:p>
    <w:p w:rsidR="009530C1" w:rsidRPr="009A723F" w:rsidRDefault="009530C1" w:rsidP="00953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 w:eastAsia="hu-HU"/>
        </w:rPr>
      </w:pPr>
      <w:r w:rsidRPr="009A723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 w:eastAsia="hu-HU"/>
        </w:rPr>
        <w:t>Ренессанс Отель Минск, пр. Дзержинского 1Е, г. Минск, Беларусь</w:t>
      </w:r>
    </w:p>
    <w:p w:rsidR="00D93FCD" w:rsidRPr="009A723F" w:rsidRDefault="00D93FCD" w:rsidP="00953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 w:eastAsia="hu-HU"/>
        </w:rPr>
      </w:pPr>
    </w:p>
    <w:p w:rsidR="00D93FCD" w:rsidRPr="009A723F" w:rsidRDefault="00D93FCD" w:rsidP="00953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</w:pPr>
      <w:r w:rsidRPr="009A723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 w:eastAsia="hu-HU"/>
        </w:rPr>
        <w:t>Информационное сообщение и приглашение</w:t>
      </w:r>
    </w:p>
    <w:p w:rsidR="00084E17" w:rsidRPr="009A723F" w:rsidRDefault="00084E17" w:rsidP="0008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hu-HU"/>
        </w:rPr>
      </w:pPr>
    </w:p>
    <w:p w:rsidR="001D1F76" w:rsidRDefault="001D1F76" w:rsidP="001D1F76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дамы и господа!</w:t>
      </w:r>
    </w:p>
    <w:p w:rsidR="009A723F" w:rsidRPr="00A627B0" w:rsidRDefault="009530C1" w:rsidP="001D1F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 </w:t>
      </w:r>
      <w:r w:rsidR="001D1F76" w:rsidRP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«Перспективы научно-технического</w:t>
      </w:r>
      <w:r w:rsidR="001D1F76" w:rsidRP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1D1F76" w:rsidRP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 инновационного сотрудничества Европейского союза</w:t>
      </w:r>
      <w:r w:rsidR="001D1F76" w:rsidRP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1D1F76" w:rsidRP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и стран Восточного партнерства в области </w:t>
      </w:r>
      <w:r w:rsid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э</w:t>
      </w:r>
      <w:r w:rsidR="001D1F76" w:rsidRP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нергетики»</w:t>
      </w:r>
      <w:r w:rsidR="001D1F76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планирует собрать </w:t>
      </w:r>
      <w:r w:rsidRPr="009A723F">
        <w:rPr>
          <w:rFonts w:ascii="Times New Roman" w:hAnsi="Times New Roman" w:cs="Times New Roman"/>
          <w:sz w:val="24"/>
          <w:szCs w:val="24"/>
        </w:rPr>
        <w:t xml:space="preserve">широкий спектр заинтересованных 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экспертов в сфере энергетики из стран </w:t>
      </w:r>
      <w:r w:rsidRPr="009A723F">
        <w:rPr>
          <w:rFonts w:ascii="Times New Roman" w:hAnsi="Times New Roman" w:cs="Times New Roman"/>
          <w:sz w:val="24"/>
          <w:szCs w:val="24"/>
        </w:rPr>
        <w:t xml:space="preserve">Восточного партнерства 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C6FF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ВП - 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>Азербайджан, Армения, Беларусь, Грузия, Молдова, Украина) и Европейского союза</w:t>
      </w:r>
      <w:r w:rsidR="002D5DC6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(ЕС)</w:t>
      </w:r>
      <w:r w:rsidR="009A723F" w:rsidRPr="009A72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27B0" w:rsidRPr="00A62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282F" w:rsidRPr="009A723F" w:rsidRDefault="009A723F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>К участию приглашаются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органов управления, координирующих политику в сфере инноваций, энергетики, международного научного сотрудничества на национальном уровне и на уровне ЕС, </w:t>
      </w:r>
      <w:r w:rsidR="009530C1" w:rsidRPr="009A723F">
        <w:rPr>
          <w:rFonts w:ascii="Times New Roman" w:hAnsi="Times New Roman" w:cs="Times New Roman"/>
          <w:sz w:val="24"/>
          <w:szCs w:val="24"/>
        </w:rPr>
        <w:t>международных организаций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30C1" w:rsidRPr="009A723F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международных </w:t>
      </w:r>
      <w:r w:rsidR="009530C1" w:rsidRPr="009A723F">
        <w:rPr>
          <w:rFonts w:ascii="Times New Roman" w:hAnsi="Times New Roman" w:cs="Times New Roman"/>
          <w:sz w:val="24"/>
          <w:szCs w:val="24"/>
        </w:rPr>
        <w:t>проектов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в сфере </w:t>
      </w:r>
      <w:r w:rsidR="009530C1" w:rsidRPr="009A723F">
        <w:rPr>
          <w:rFonts w:ascii="Times New Roman" w:hAnsi="Times New Roman" w:cs="Times New Roman"/>
          <w:sz w:val="24"/>
          <w:szCs w:val="24"/>
        </w:rPr>
        <w:t>энергетик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530C1" w:rsidRPr="009A723F">
        <w:rPr>
          <w:rFonts w:ascii="Times New Roman" w:hAnsi="Times New Roman" w:cs="Times New Roman"/>
          <w:sz w:val="24"/>
          <w:szCs w:val="24"/>
        </w:rPr>
        <w:t>, гражданского общества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>, а также учены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530C1" w:rsidRPr="009A72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27B0" w:rsidRPr="00A62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27B0">
        <w:rPr>
          <w:rFonts w:ascii="Times New Roman" w:hAnsi="Times New Roman" w:cs="Times New Roman"/>
          <w:sz w:val="24"/>
          <w:szCs w:val="24"/>
          <w:lang w:val="ru-RU"/>
        </w:rPr>
        <w:t xml:space="preserve">На начало сентября для участия в </w:t>
      </w:r>
      <w:r w:rsidR="00A0780F">
        <w:rPr>
          <w:rFonts w:ascii="Times New Roman" w:hAnsi="Times New Roman" w:cs="Times New Roman"/>
          <w:sz w:val="24"/>
          <w:szCs w:val="24"/>
          <w:lang w:val="ru-RU"/>
        </w:rPr>
        <w:t>мероприятии</w:t>
      </w:r>
      <w:r w:rsidR="00A627B0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зарегистрировались более 50 зарубежных экспертов из 15 стран, ряда международных организаций (ЮНИДО, ЕЭК ООН, ЦЭИ, Энергетической хартии, Международного центра Черноморских исследований и др.) и Европейской комиссии.</w:t>
      </w:r>
    </w:p>
    <w:p w:rsidR="0067282F" w:rsidRPr="009A723F" w:rsidRDefault="0067282F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является частью юбилейного форума </w:t>
      </w:r>
      <w:r w:rsidRPr="009A723F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23F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2015, который включает 20-ю Международную специализированную выставку и 20-й Белорусский энергетический и экологический конгресс (13-16 октября 2015 г., г. Минск).</w:t>
      </w:r>
    </w:p>
    <w:p w:rsidR="003C6FF7" w:rsidRPr="009A723F" w:rsidRDefault="009530C1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</w:rPr>
        <w:t xml:space="preserve">В центре внимания конференции 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научно-техническое и инновационное </w:t>
      </w:r>
      <w:r w:rsidRPr="009A723F">
        <w:rPr>
          <w:rFonts w:ascii="Times New Roman" w:hAnsi="Times New Roman" w:cs="Times New Roman"/>
          <w:b/>
          <w:sz w:val="24"/>
          <w:szCs w:val="24"/>
        </w:rPr>
        <w:t>сотрудничеств</w:t>
      </w:r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>о (НТИС)</w:t>
      </w:r>
      <w:r w:rsidRPr="009A723F">
        <w:rPr>
          <w:rFonts w:ascii="Times New Roman" w:hAnsi="Times New Roman" w:cs="Times New Roman"/>
          <w:b/>
          <w:sz w:val="24"/>
          <w:szCs w:val="24"/>
        </w:rPr>
        <w:t xml:space="preserve"> ЕС</w:t>
      </w:r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9A723F">
        <w:rPr>
          <w:rFonts w:ascii="Times New Roman" w:hAnsi="Times New Roman" w:cs="Times New Roman"/>
          <w:b/>
          <w:sz w:val="24"/>
          <w:szCs w:val="24"/>
        </w:rPr>
        <w:t>В</w:t>
      </w:r>
      <w:r w:rsidR="003C6FF7" w:rsidRPr="009A723F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A723F">
        <w:rPr>
          <w:rFonts w:ascii="Times New Roman" w:hAnsi="Times New Roman" w:cs="Times New Roman"/>
          <w:b/>
          <w:sz w:val="24"/>
          <w:szCs w:val="24"/>
        </w:rPr>
        <w:t xml:space="preserve"> в области энерг</w:t>
      </w:r>
      <w:proofErr w:type="spellStart"/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>етики</w:t>
      </w:r>
      <w:proofErr w:type="spellEnd"/>
      <w:r w:rsidRPr="009A723F">
        <w:rPr>
          <w:rFonts w:ascii="Times New Roman" w:hAnsi="Times New Roman" w:cs="Times New Roman"/>
          <w:b/>
          <w:sz w:val="24"/>
          <w:szCs w:val="24"/>
        </w:rPr>
        <w:t>.</w:t>
      </w:r>
      <w:r w:rsidRPr="009A723F">
        <w:rPr>
          <w:rFonts w:ascii="Times New Roman" w:hAnsi="Times New Roman" w:cs="Times New Roman"/>
          <w:sz w:val="24"/>
          <w:szCs w:val="24"/>
        </w:rPr>
        <w:t xml:space="preserve"> Основная цель </w:t>
      </w:r>
      <w:r w:rsidR="003C6FF7" w:rsidRPr="009A723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A723F">
        <w:rPr>
          <w:rFonts w:ascii="Times New Roman" w:hAnsi="Times New Roman" w:cs="Times New Roman"/>
          <w:sz w:val="24"/>
          <w:szCs w:val="24"/>
        </w:rPr>
        <w:t xml:space="preserve">онференции заключается в </w:t>
      </w:r>
      <w:r w:rsidRPr="009A723F">
        <w:rPr>
          <w:rFonts w:ascii="Times New Roman" w:hAnsi="Times New Roman" w:cs="Times New Roman"/>
          <w:b/>
          <w:sz w:val="24"/>
          <w:szCs w:val="24"/>
        </w:rPr>
        <w:t xml:space="preserve">разработке рекомендаций по </w:t>
      </w:r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расширению </w:t>
      </w:r>
      <w:r w:rsidR="003C6FF7" w:rsidRPr="009A7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НТИС с фокусом на проблемы энергетики, которые могли бы быть </w:t>
      </w:r>
      <w:r w:rsidRPr="009A723F">
        <w:rPr>
          <w:rFonts w:ascii="Times New Roman" w:hAnsi="Times New Roman" w:cs="Times New Roman"/>
          <w:b/>
          <w:sz w:val="24"/>
          <w:szCs w:val="24"/>
        </w:rPr>
        <w:t>интегрирован</w:t>
      </w:r>
      <w:r w:rsidR="003C6FF7" w:rsidRPr="009A723F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9A723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C6FF7" w:rsidRPr="009A7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действующие и формирующиеся </w:t>
      </w:r>
      <w:r w:rsidRPr="009A723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C6FF7" w:rsidRPr="009A723F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9A723F">
        <w:rPr>
          <w:rFonts w:ascii="Times New Roman" w:hAnsi="Times New Roman" w:cs="Times New Roman"/>
          <w:b/>
          <w:sz w:val="24"/>
          <w:szCs w:val="24"/>
        </w:rPr>
        <w:t xml:space="preserve"> и инструмент</w:t>
      </w:r>
      <w:r w:rsidR="003C6FF7" w:rsidRPr="009A723F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9A723F">
        <w:rPr>
          <w:rFonts w:ascii="Times New Roman" w:hAnsi="Times New Roman" w:cs="Times New Roman"/>
          <w:b/>
          <w:sz w:val="24"/>
          <w:szCs w:val="24"/>
        </w:rPr>
        <w:t xml:space="preserve"> финансирования </w:t>
      </w:r>
      <w:r w:rsidR="003C6FF7" w:rsidRPr="009A7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заинтересованными организациями, международными донорами и национальными органами государственного управления в странах-членах ЕС, ассоциированных с ЕС странах и государствах ВП. </w:t>
      </w:r>
    </w:p>
    <w:p w:rsidR="00826467" w:rsidRPr="009A723F" w:rsidRDefault="009530C1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</w:rPr>
        <w:t xml:space="preserve">Для достижения этой цели, </w:t>
      </w:r>
      <w:r w:rsidR="009A723F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9A723F">
        <w:rPr>
          <w:rFonts w:ascii="Times New Roman" w:hAnsi="Times New Roman" w:cs="Times New Roman"/>
          <w:sz w:val="24"/>
          <w:szCs w:val="24"/>
        </w:rPr>
        <w:t>Конференци</w:t>
      </w:r>
      <w:r w:rsidR="009A723F" w:rsidRPr="009A723F">
        <w:rPr>
          <w:rFonts w:ascii="Times New Roman" w:hAnsi="Times New Roman" w:cs="Times New Roman"/>
          <w:sz w:val="24"/>
          <w:szCs w:val="24"/>
          <w:lang w:val="ru-RU"/>
        </w:rPr>
        <w:t>и будет</w:t>
      </w:r>
      <w:r w:rsidRPr="009A723F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9A723F" w:rsidRPr="009A723F">
        <w:rPr>
          <w:rFonts w:ascii="Times New Roman" w:hAnsi="Times New Roman" w:cs="Times New Roman"/>
          <w:sz w:val="24"/>
          <w:szCs w:val="24"/>
          <w:lang w:val="ru-RU"/>
        </w:rPr>
        <w:t>лен</w:t>
      </w:r>
      <w:r w:rsidRPr="009A723F">
        <w:rPr>
          <w:rFonts w:ascii="Times New Roman" w:hAnsi="Times New Roman" w:cs="Times New Roman"/>
          <w:sz w:val="24"/>
          <w:szCs w:val="24"/>
        </w:rPr>
        <w:t xml:space="preserve"> обзор международных стратегий, инициатив и программ, </w:t>
      </w:r>
      <w:r w:rsidR="003C6FF7" w:rsidRPr="009A723F">
        <w:rPr>
          <w:rFonts w:ascii="Times New Roman" w:hAnsi="Times New Roman" w:cs="Times New Roman"/>
          <w:sz w:val="24"/>
          <w:szCs w:val="24"/>
          <w:lang w:val="ru-RU"/>
        </w:rPr>
        <w:t>действующих в регионе</w:t>
      </w:r>
      <w:r w:rsidR="009A723F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ВП</w:t>
      </w:r>
      <w:r w:rsidR="003C6FF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723F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9A723F">
        <w:rPr>
          <w:rFonts w:ascii="Times New Roman" w:hAnsi="Times New Roman" w:cs="Times New Roman"/>
          <w:sz w:val="24"/>
          <w:szCs w:val="24"/>
        </w:rPr>
        <w:lastRenderedPageBreak/>
        <w:t xml:space="preserve">многосторонних инициатив ООН </w:t>
      </w:r>
      <w:r w:rsidR="003C6FF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и крупных </w:t>
      </w:r>
      <w:r w:rsidRPr="009A723F">
        <w:rPr>
          <w:rFonts w:ascii="Times New Roman" w:hAnsi="Times New Roman" w:cs="Times New Roman"/>
          <w:sz w:val="24"/>
          <w:szCs w:val="24"/>
        </w:rPr>
        <w:t>проектов, финансируемых ЕС</w:t>
      </w:r>
      <w:r w:rsidR="003C6FF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, и завершая двусторонними проектами между странами ЕС и ВП, а также 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национальными программами государств  ВП. </w:t>
      </w:r>
      <w:r w:rsidRPr="009A723F">
        <w:rPr>
          <w:rFonts w:ascii="Times New Roman" w:hAnsi="Times New Roman" w:cs="Times New Roman"/>
          <w:sz w:val="24"/>
          <w:szCs w:val="24"/>
        </w:rPr>
        <w:t xml:space="preserve"> 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A723F">
        <w:rPr>
          <w:rFonts w:ascii="Times New Roman" w:hAnsi="Times New Roman" w:cs="Times New Roman"/>
          <w:sz w:val="24"/>
          <w:szCs w:val="24"/>
        </w:rPr>
        <w:t>онференция предостав</w:t>
      </w:r>
      <w:proofErr w:type="spellStart"/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>ит</w:t>
      </w:r>
      <w:proofErr w:type="spellEnd"/>
      <w:r w:rsidRPr="009A723F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собрать в одном месте информацию о большом количестве проектов и лучшие практики из региона, что создаст возможность для </w:t>
      </w:r>
      <w:r w:rsidRPr="009A723F">
        <w:rPr>
          <w:rFonts w:ascii="Times New Roman" w:hAnsi="Times New Roman" w:cs="Times New Roman"/>
          <w:sz w:val="24"/>
          <w:szCs w:val="24"/>
        </w:rPr>
        <w:t xml:space="preserve">синергии между ними 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в целях </w:t>
      </w:r>
      <w:r w:rsidRPr="009A723F">
        <w:rPr>
          <w:rFonts w:ascii="Times New Roman" w:hAnsi="Times New Roman" w:cs="Times New Roman"/>
          <w:sz w:val="24"/>
          <w:szCs w:val="24"/>
        </w:rPr>
        <w:t>будуще</w:t>
      </w:r>
      <w:proofErr w:type="spellStart"/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23F">
        <w:rPr>
          <w:rFonts w:ascii="Times New Roman" w:hAnsi="Times New Roman" w:cs="Times New Roman"/>
          <w:sz w:val="24"/>
          <w:szCs w:val="24"/>
        </w:rPr>
        <w:t>сотрудничеств</w:t>
      </w:r>
      <w:r w:rsidR="002D5DC6" w:rsidRPr="009A72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A723F">
        <w:rPr>
          <w:rFonts w:ascii="Times New Roman" w:hAnsi="Times New Roman" w:cs="Times New Roman"/>
          <w:sz w:val="24"/>
          <w:szCs w:val="24"/>
        </w:rPr>
        <w:t xml:space="preserve"> в 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Рамочной программе ЕС по науке и инновациям «Горизонт 2020» и </w:t>
      </w:r>
      <w:r w:rsidR="002D5DC6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вне 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ее. </w:t>
      </w:r>
      <w:r w:rsidR="00D93FCD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>соберет более 100 заинтересованных из стран-членов</w:t>
      </w:r>
      <w:r w:rsidR="006B5C1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ЕС,</w:t>
      </w:r>
      <w:r w:rsidR="0082646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ассоциированных стран и государств ВП.  </w:t>
      </w:r>
    </w:p>
    <w:p w:rsidR="001D1F76" w:rsidRDefault="00826467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 </w:t>
      </w:r>
      <w:r w:rsidR="009530C1" w:rsidRPr="009A723F">
        <w:rPr>
          <w:rFonts w:ascii="Times New Roman" w:hAnsi="Times New Roman" w:cs="Times New Roman"/>
          <w:sz w:val="24"/>
          <w:szCs w:val="24"/>
        </w:rPr>
        <w:t>будет состоять из двух основных сессий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>. Первую планируется посвятить политике в области международного сотрудничества</w:t>
      </w:r>
      <w:r w:rsidR="00D93FCD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в сфере науки, инноваций и энергетики, инициативам и программам. Выступающим в этой части (национальны</w:t>
      </w:r>
      <w:r w:rsidR="006B5C17" w:rsidRPr="009A72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93FCD" w:rsidRPr="009A723F">
        <w:rPr>
          <w:rFonts w:ascii="Times New Roman" w:hAnsi="Times New Roman" w:cs="Times New Roman"/>
          <w:sz w:val="24"/>
          <w:szCs w:val="24"/>
          <w:lang w:val="ru-RU"/>
        </w:rPr>
        <w:t>, региональны</w:t>
      </w:r>
      <w:r w:rsidR="006B5C17" w:rsidRPr="009A72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93FCD" w:rsidRPr="009A723F">
        <w:rPr>
          <w:rFonts w:ascii="Times New Roman" w:hAnsi="Times New Roman" w:cs="Times New Roman"/>
          <w:sz w:val="24"/>
          <w:szCs w:val="24"/>
          <w:lang w:val="ru-RU"/>
        </w:rPr>
        <w:t>, международны</w:t>
      </w:r>
      <w:r w:rsidR="006B5C17" w:rsidRPr="009A72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93FCD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) предлагается сконцентрироваться на вопросах формирования политики сотрудничества, создании условий для него, на инструментах политики. Вторая сессия носит более практический характер и расскажет о конкретных примерах сотрудничества - проектах, исследованиях потенциала </w:t>
      </w:r>
      <w:r w:rsidR="006B5C17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и т.п. </w:t>
      </w:r>
      <w:r w:rsidR="00D93FCD" w:rsidRPr="009A723F">
        <w:rPr>
          <w:rFonts w:ascii="Times New Roman" w:hAnsi="Times New Roman" w:cs="Times New Roman"/>
          <w:sz w:val="24"/>
          <w:szCs w:val="24"/>
          <w:lang w:val="ru-RU"/>
        </w:rPr>
        <w:t>и их результатах.</w:t>
      </w:r>
    </w:p>
    <w:p w:rsidR="00826467" w:rsidRDefault="001D1F76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доклады на Конференции являются приглашенными. Вместе с тем, мероприятие предоставляет широкие возможности</w:t>
      </w:r>
      <w:r w:rsidR="00D93FCD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участия в прениях, установления контактов и неформального общения всем без исключения участникам.</w:t>
      </w:r>
    </w:p>
    <w:p w:rsidR="001D1F76" w:rsidRPr="009A723F" w:rsidRDefault="001D1F76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Языки Конференции – английский, русский</w:t>
      </w:r>
      <w:r w:rsidR="00A0780F" w:rsidRPr="00A0780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0780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инхронный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перевод</w:t>
      </w:r>
      <w:r w:rsidR="00A0780F" w:rsidRPr="00A0780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282F" w:rsidRPr="009A723F" w:rsidRDefault="0067282F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>Организаторы:</w:t>
      </w:r>
    </w:p>
    <w:p w:rsidR="00160FB1" w:rsidRPr="009A723F" w:rsidRDefault="00160FB1" w:rsidP="009A723F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>Региональный центр информации и научного развития, Будапешт, Венгрия (</w:t>
      </w:r>
      <w:r w:rsidRPr="009A723F">
        <w:rPr>
          <w:rFonts w:ascii="Times New Roman" w:hAnsi="Times New Roman" w:cs="Times New Roman"/>
          <w:sz w:val="24"/>
          <w:szCs w:val="24"/>
          <w:lang w:val="en-US"/>
        </w:rPr>
        <w:t>RCISD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60FB1" w:rsidRPr="009A723F" w:rsidRDefault="00160FB1" w:rsidP="00A0780F">
      <w:pPr>
        <w:pStyle w:val="ab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>Центр региональных и международных исследований и содействия в области науки, технологий и инноваций, Афины, Греция (</w:t>
      </w:r>
      <w:proofErr w:type="spellStart"/>
      <w:r w:rsidRPr="009A723F">
        <w:rPr>
          <w:rFonts w:ascii="Times New Roman" w:hAnsi="Times New Roman" w:cs="Times New Roman"/>
          <w:sz w:val="24"/>
          <w:szCs w:val="24"/>
          <w:lang w:val="en-US"/>
        </w:rPr>
        <w:t>CeRISS</w:t>
      </w:r>
      <w:proofErr w:type="spellEnd"/>
      <w:r w:rsidRPr="009A723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60FB1" w:rsidRPr="009A723F" w:rsidRDefault="00160FB1" w:rsidP="00A0780F">
      <w:pPr>
        <w:pStyle w:val="ab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sz w:val="24"/>
          <w:szCs w:val="24"/>
          <w:lang w:val="ru-RU"/>
        </w:rPr>
        <w:t>Белорусский институт системного анализа и информационного обеспечения научно-технической сферы</w:t>
      </w:r>
      <w:r w:rsidR="009A723F" w:rsidRPr="009A723F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комитета по науке и технологиям Республики Беларусь</w:t>
      </w:r>
      <w:r w:rsidRPr="009A723F">
        <w:rPr>
          <w:rFonts w:ascii="Times New Roman" w:hAnsi="Times New Roman" w:cs="Times New Roman"/>
          <w:sz w:val="24"/>
          <w:szCs w:val="24"/>
          <w:lang w:val="ru-RU"/>
        </w:rPr>
        <w:t>, Минск, Беларусь (</w:t>
      </w:r>
      <w:proofErr w:type="spellStart"/>
      <w:r w:rsidRPr="009A723F">
        <w:rPr>
          <w:rFonts w:ascii="Times New Roman" w:hAnsi="Times New Roman" w:cs="Times New Roman"/>
          <w:sz w:val="24"/>
          <w:szCs w:val="24"/>
          <w:lang w:val="ru-RU"/>
        </w:rPr>
        <w:t>БелИСА</w:t>
      </w:r>
      <w:proofErr w:type="spellEnd"/>
      <w:r w:rsidRPr="009A723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D1F76" w:rsidRDefault="00D93FCD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Настоящим </w:t>
      </w:r>
      <w:r w:rsidR="009530C1" w:rsidRPr="009A723F">
        <w:rPr>
          <w:rFonts w:ascii="Times New Roman" w:hAnsi="Times New Roman" w:cs="Times New Roman"/>
          <w:b/>
          <w:sz w:val="24"/>
          <w:szCs w:val="24"/>
        </w:rPr>
        <w:t>пригла</w:t>
      </w:r>
      <w:proofErr w:type="spellStart"/>
      <w:r w:rsidR="006B5C17" w:rsidRPr="009A723F">
        <w:rPr>
          <w:rFonts w:ascii="Times New Roman" w:hAnsi="Times New Roman" w:cs="Times New Roman"/>
          <w:b/>
          <w:sz w:val="24"/>
          <w:szCs w:val="24"/>
          <w:lang w:val="ru-RU"/>
        </w:rPr>
        <w:t>шаем</w:t>
      </w:r>
      <w:proofErr w:type="spellEnd"/>
      <w:r w:rsidR="009530C1" w:rsidRPr="009A723F">
        <w:rPr>
          <w:rFonts w:ascii="Times New Roman" w:hAnsi="Times New Roman" w:cs="Times New Roman"/>
          <w:b/>
          <w:sz w:val="24"/>
          <w:szCs w:val="24"/>
        </w:rPr>
        <w:t xml:space="preserve"> Вас принять участие в конференции</w:t>
      </w:r>
      <w:proofErr w:type="gramStart"/>
      <w:r w:rsidR="00A0780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530C1" w:rsidRPr="009A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D1F76">
        <w:rPr>
          <w:rFonts w:ascii="Times New Roman" w:hAnsi="Times New Roman" w:cs="Times New Roman"/>
          <w:sz w:val="24"/>
          <w:szCs w:val="24"/>
          <w:lang w:val="ru-RU"/>
        </w:rPr>
        <w:t>Оргкомитет имеет возможность оплатить проживание (2 ночи) ограниченному числу участников из регионов Беларуси.</w:t>
      </w:r>
      <w:r w:rsidR="00A0780F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Заинтересованных просим сделать пометку в регистрацион</w:t>
      </w:r>
      <w:bookmarkStart w:id="0" w:name="_GoBack"/>
      <w:bookmarkEnd w:id="0"/>
      <w:r w:rsidR="00A0780F">
        <w:rPr>
          <w:rFonts w:ascii="Times New Roman" w:hAnsi="Times New Roman" w:cs="Times New Roman"/>
          <w:sz w:val="24"/>
          <w:szCs w:val="24"/>
          <w:lang w:val="ru-RU"/>
        </w:rPr>
        <w:t>ной форме.</w:t>
      </w:r>
      <w:r w:rsidR="001D1F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27B0" w:rsidRPr="00A627B0" w:rsidRDefault="00A627B0" w:rsidP="00A627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Участие в конференции бесплатное, регистрация обязательна. </w:t>
      </w:r>
      <w:r w:rsidRPr="00A627B0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Заполненную заявку необходимо прислать </w:t>
      </w:r>
      <w:r w:rsidRPr="00A627B0">
        <w:rPr>
          <w:rFonts w:ascii="Times New Roman" w:hAnsi="Times New Roman" w:cs="Times New Roman"/>
          <w:b/>
          <w:sz w:val="24"/>
          <w:szCs w:val="24"/>
          <w:lang w:val="ru-RU"/>
        </w:rPr>
        <w:t>до 2 октября 2015 г.</w:t>
      </w:r>
      <w:r w:rsidRPr="00A627B0">
        <w:rPr>
          <w:rFonts w:ascii="Times New Roman" w:hAnsi="Times New Roman" w:cs="Times New Roman"/>
          <w:sz w:val="24"/>
          <w:szCs w:val="24"/>
          <w:lang w:val="ru-RU"/>
        </w:rPr>
        <w:t xml:space="preserve"> на адрес: </w:t>
      </w:r>
      <w:hyperlink r:id="rId7" w:history="1">
        <w:r w:rsidRPr="00A627B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registration@belisa.</w:t>
        </w:r>
        <w:r w:rsidRPr="00A627B0">
          <w:rPr>
            <w:rStyle w:val="a4"/>
            <w:rFonts w:ascii="Times New Roman" w:hAnsi="Times New Roman" w:cs="Times New Roman"/>
            <w:sz w:val="24"/>
            <w:szCs w:val="24"/>
          </w:rPr>
          <w:t>org</w:t>
        </w:r>
        <w:r w:rsidRPr="00A627B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627B0">
          <w:rPr>
            <w:rStyle w:val="a4"/>
            <w:rFonts w:ascii="Times New Roman" w:hAnsi="Times New Roman" w:cs="Times New Roman"/>
            <w:sz w:val="24"/>
            <w:szCs w:val="24"/>
          </w:rPr>
          <w:t>by</w:t>
        </w:r>
      </w:hyperlink>
      <w:r w:rsidRPr="00A627B0">
        <w:rPr>
          <w:rFonts w:ascii="Times New Roman" w:hAnsi="Times New Roman" w:cs="Times New Roman"/>
          <w:sz w:val="24"/>
          <w:szCs w:val="24"/>
          <w:lang w:val="ru-RU"/>
        </w:rPr>
        <w:t xml:space="preserve"> с пометк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627B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A627B0">
        <w:rPr>
          <w:rFonts w:ascii="Times New Roman" w:hAnsi="Times New Roman" w:cs="Times New Roman"/>
          <w:sz w:val="24"/>
          <w:szCs w:val="24"/>
        </w:rPr>
        <w:t>PSC</w:t>
      </w:r>
      <w:r w:rsidRPr="00A627B0">
        <w:rPr>
          <w:rFonts w:ascii="Times New Roman" w:hAnsi="Times New Roman" w:cs="Times New Roman"/>
          <w:sz w:val="24"/>
          <w:szCs w:val="24"/>
          <w:lang w:val="ru-RU"/>
        </w:rPr>
        <w:t xml:space="preserve"> или по факсу +375 17</w:t>
      </w:r>
      <w:r w:rsidRPr="00A627B0">
        <w:rPr>
          <w:rFonts w:ascii="Times New Roman" w:hAnsi="Times New Roman" w:cs="Times New Roman"/>
          <w:sz w:val="24"/>
          <w:szCs w:val="24"/>
        </w:rPr>
        <w:t> </w:t>
      </w:r>
      <w:r w:rsidRPr="00A627B0">
        <w:rPr>
          <w:rFonts w:ascii="Times New Roman" w:hAnsi="Times New Roman" w:cs="Times New Roman"/>
          <w:sz w:val="24"/>
          <w:szCs w:val="24"/>
          <w:lang w:val="ru-RU"/>
        </w:rPr>
        <w:t>209 43 26</w:t>
      </w:r>
      <w:r w:rsidRPr="00A62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160FB1" w:rsidRPr="009A723F" w:rsidRDefault="00160FB1" w:rsidP="009A723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>Контактные лица</w:t>
      </w:r>
      <w:r w:rsidR="00A078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7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="00A0780F">
        <w:rPr>
          <w:rFonts w:ascii="Times New Roman" w:hAnsi="Times New Roman" w:cs="Times New Roman"/>
          <w:b/>
          <w:sz w:val="24"/>
          <w:szCs w:val="24"/>
          <w:lang w:val="ru-RU"/>
        </w:rPr>
        <w:t>БелИСА</w:t>
      </w:r>
      <w:proofErr w:type="spellEnd"/>
      <w:r w:rsidRPr="009A723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62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B5C17" w:rsidRPr="00A627B0" w:rsidRDefault="00A627B0" w:rsidP="00A0780F">
      <w:pPr>
        <w:spacing w:after="120" w:line="240" w:lineRule="auto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Мееровская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5DC6" w:rsidRPr="009A723F">
        <w:rPr>
          <w:rFonts w:ascii="Times New Roman" w:hAnsi="Times New Roman" w:cs="Times New Roman"/>
          <w:sz w:val="24"/>
          <w:szCs w:val="24"/>
          <w:lang w:val="ru-RU"/>
        </w:rPr>
        <w:t>тел. +375 17 2033139</w:t>
      </w:r>
      <w:r w:rsidR="00713FAE" w:rsidRPr="009A723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+375 29 6612576, </w:t>
      </w:r>
      <w:hyperlink r:id="rId8" w:history="1"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meerovskaya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fp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7-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nip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5DC6" w:rsidRPr="009A7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084E17" w:rsidRPr="009530C1" w:rsidRDefault="00A627B0" w:rsidP="00A0780F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hu-HU"/>
        </w:rPr>
      </w:pPr>
      <w:r w:rsidRPr="00A627B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Екатерина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Скуратович, тел. +375 17 2094326, </w:t>
      </w:r>
      <w:hyperlink r:id="rId9" w:history="1">
        <w:r w:rsidRPr="00245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skuratovich</w:t>
        </w:r>
        <w:r w:rsidRPr="00A627B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245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belisa</w:t>
        </w:r>
        <w:r w:rsidRPr="00A627B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45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627B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45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A627B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r w:rsidR="00084E17" w:rsidRPr="00001BE9">
        <w:rPr>
          <w:rFonts w:ascii="Arial" w:eastAsia="Times New Roman" w:hAnsi="Arial" w:cs="Arial"/>
          <w:color w:val="000000"/>
          <w:sz w:val="20"/>
          <w:szCs w:val="20"/>
          <w:lang w:val="en-GB" w:eastAsia="hu-HU"/>
        </w:rPr>
        <w:t> </w:t>
      </w:r>
    </w:p>
    <w:sectPr w:rsidR="00084E17" w:rsidRPr="009530C1" w:rsidSect="002D5DC6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DF" w:rsidRDefault="001D7DDF" w:rsidP="002D5292">
      <w:pPr>
        <w:spacing w:after="0" w:line="240" w:lineRule="auto"/>
      </w:pPr>
      <w:r>
        <w:separator/>
      </w:r>
    </w:p>
  </w:endnote>
  <w:endnote w:type="continuationSeparator" w:id="0">
    <w:p w:rsidR="001D7DDF" w:rsidRDefault="001D7DDF" w:rsidP="002D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202Efba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92" w:rsidRPr="00A92D09" w:rsidRDefault="002D5292" w:rsidP="002D5292">
    <w:pPr>
      <w:pStyle w:val="a7"/>
      <w:tabs>
        <w:tab w:val="left" w:pos="2685"/>
        <w:tab w:val="center" w:pos="3901"/>
      </w:tabs>
      <w:ind w:right="1269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>
      <w:rPr>
        <w:noProof/>
        <w:lang w:val="ru-RU" w:eastAsia="ru-RU"/>
      </w:rPr>
      <w:drawing>
        <wp:inline distT="0" distB="0" distL="0" distR="0" wp14:anchorId="6067C350" wp14:editId="07BCB9E5">
          <wp:extent cx="1419225" cy="964207"/>
          <wp:effectExtent l="0" t="0" r="0" b="7620"/>
          <wp:docPr id="3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47" cy="96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6E3433E5" wp14:editId="63B7D0C0">
          <wp:simplePos x="0" y="0"/>
          <wp:positionH relativeFrom="column">
            <wp:posOffset>5953125</wp:posOffset>
          </wp:positionH>
          <wp:positionV relativeFrom="paragraph">
            <wp:posOffset>9127490</wp:posOffset>
          </wp:positionV>
          <wp:extent cx="1051560" cy="713105"/>
          <wp:effectExtent l="0" t="0" r="0" b="0"/>
          <wp:wrapNone/>
          <wp:docPr id="34" name="Kép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κατάλογο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  <w:lang w:val="ru-RU" w:eastAsia="ru-RU"/>
      </w:rPr>
      <w:drawing>
        <wp:anchor distT="0" distB="0" distL="114300" distR="114300" simplePos="0" relativeHeight="251655168" behindDoc="0" locked="0" layoutInCell="1" allowOverlap="1" wp14:anchorId="1DD039A2" wp14:editId="583FB432">
          <wp:simplePos x="0" y="0"/>
          <wp:positionH relativeFrom="column">
            <wp:posOffset>5953125</wp:posOffset>
          </wp:positionH>
          <wp:positionV relativeFrom="paragraph">
            <wp:posOffset>9127490</wp:posOffset>
          </wp:positionV>
          <wp:extent cx="1051560" cy="713105"/>
          <wp:effectExtent l="0" t="0" r="0" b="0"/>
          <wp:wrapNone/>
          <wp:docPr id="35" name="Kép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292" w:rsidRPr="002D5DC6" w:rsidRDefault="002D5DC6" w:rsidP="002D5292">
    <w:pPr>
      <w:pStyle w:val="a7"/>
      <w:ind w:right="1269"/>
      <w:jc w:val="center"/>
      <w:rPr>
        <w:sz w:val="20"/>
        <w:szCs w:val="20"/>
      </w:rPr>
    </w:pPr>
    <w:r w:rsidRPr="002D5DC6">
      <w:rPr>
        <w:i/>
        <w:sz w:val="20"/>
        <w:szCs w:val="20"/>
      </w:rPr>
      <w:t xml:space="preserve">Проект </w:t>
    </w:r>
    <w:r w:rsidR="002D5292">
      <w:rPr>
        <w:i/>
        <w:sz w:val="20"/>
        <w:szCs w:val="20"/>
      </w:rPr>
      <w:t>I</w:t>
    </w:r>
    <w:r w:rsidR="002D5292" w:rsidRPr="00A92D09">
      <w:rPr>
        <w:i/>
        <w:sz w:val="20"/>
        <w:szCs w:val="20"/>
      </w:rPr>
      <w:t xml:space="preserve">ncoNet </w:t>
    </w:r>
    <w:r w:rsidR="002D5292">
      <w:rPr>
        <w:i/>
        <w:sz w:val="20"/>
        <w:szCs w:val="20"/>
      </w:rPr>
      <w:t xml:space="preserve">EaP </w:t>
    </w:r>
    <w:r w:rsidR="002D5292" w:rsidRPr="00A92D09">
      <w:rPr>
        <w:sz w:val="20"/>
        <w:szCs w:val="20"/>
      </w:rPr>
      <w:t xml:space="preserve"> </w:t>
    </w:r>
    <w:r w:rsidRPr="002D5DC6">
      <w:rPr>
        <w:sz w:val="20"/>
        <w:szCs w:val="20"/>
      </w:rPr>
      <w:t xml:space="preserve">финансируется Европейской комиссией по линии 7-й Рамочной программы научно-технологического развития ЕС, контракт № </w:t>
    </w:r>
    <w:r w:rsidR="002D5292" w:rsidRPr="00A92D09">
      <w:rPr>
        <w:sz w:val="20"/>
        <w:szCs w:val="20"/>
      </w:rPr>
      <w:t>6095</w:t>
    </w:r>
    <w:r w:rsidR="002D5292">
      <w:rPr>
        <w:sz w:val="20"/>
        <w:szCs w:val="20"/>
      </w:rPr>
      <w:t>2</w:t>
    </w:r>
    <w:r w:rsidR="002D5292" w:rsidRPr="00A92D09">
      <w:rPr>
        <w:sz w:val="20"/>
        <w:szCs w:val="20"/>
      </w:rPr>
      <w:t>8</w:t>
    </w:r>
  </w:p>
  <w:p w:rsidR="002D5292" w:rsidRDefault="002D5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DF" w:rsidRDefault="001D7DDF" w:rsidP="002D5292">
      <w:pPr>
        <w:spacing w:after="0" w:line="240" w:lineRule="auto"/>
      </w:pPr>
      <w:r>
        <w:separator/>
      </w:r>
    </w:p>
  </w:footnote>
  <w:footnote w:type="continuationSeparator" w:id="0">
    <w:p w:rsidR="001D7DDF" w:rsidRDefault="001D7DDF" w:rsidP="002D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27"/>
      <w:gridCol w:w="2496"/>
      <w:gridCol w:w="1761"/>
      <w:gridCol w:w="1370"/>
      <w:gridCol w:w="1860"/>
    </w:tblGrid>
    <w:tr w:rsidR="002D5292" w:rsidRPr="00FC326B" w:rsidTr="001025C7">
      <w:trPr>
        <w:trHeight w:val="1152"/>
      </w:trPr>
      <w:tc>
        <w:tcPr>
          <w:tcW w:w="2236" w:type="dxa"/>
          <w:shd w:val="clear" w:color="auto" w:fill="auto"/>
        </w:tcPr>
        <w:p w:rsidR="002D5292" w:rsidRPr="00DF12C9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ascii="Sylfaen" w:hAnsi="Sylfaen" w:cs="Sylfaen"/>
              <w:b/>
              <w:bCs/>
              <w:color w:val="FF0000"/>
            </w:rPr>
          </w:pPr>
        </w:p>
        <w:p w:rsidR="002D5292" w:rsidRPr="00FC326B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ascii="Sylfaen" w:hAnsi="Sylfaen" w:cs="Sylfaen"/>
              <w:b/>
              <w:bCs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5C7CA2E" wp14:editId="4CA424D2">
                <wp:extent cx="1145874" cy="504825"/>
                <wp:effectExtent l="0" t="0" r="0" b="0"/>
                <wp:docPr id="29" name="Kép 4" descr="IncoNet_-EaP_logo_RGB_for_web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oNet_-EaP_logo_RGB_for_web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913" cy="50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shd w:val="clear" w:color="auto" w:fill="auto"/>
        </w:tcPr>
        <w:p w:rsidR="002D5292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cs="202EfbaArialUnicodeMS"/>
              <w:lang w:eastAsia="hu-HU"/>
            </w:rPr>
          </w:pPr>
        </w:p>
        <w:p w:rsidR="002D5292" w:rsidRPr="00FC326B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ascii="Sylfaen" w:hAnsi="Sylfaen" w:cs="Sylfaen"/>
              <w:b/>
              <w:bCs/>
            </w:rPr>
          </w:pPr>
          <w:r>
            <w:rPr>
              <w:rFonts w:cs="202EfbaArialUnicodeMS"/>
              <w:lang w:eastAsia="hu-HU"/>
            </w:rPr>
            <w:t xml:space="preserve"> </w:t>
          </w:r>
          <w:r>
            <w:rPr>
              <w:rFonts w:cs="202EfbaArialUnicodeMS"/>
              <w:noProof/>
              <w:lang w:val="ru-RU" w:eastAsia="ru-RU"/>
            </w:rPr>
            <w:drawing>
              <wp:inline distT="0" distB="0" distL="0" distR="0" wp14:anchorId="50256B86" wp14:editId="469AC859">
                <wp:extent cx="1447800" cy="304800"/>
                <wp:effectExtent l="0" t="0" r="0" b="0"/>
                <wp:docPr id="30" name="Kép 3" descr="Logo Bel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el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shd w:val="clear" w:color="auto" w:fill="auto"/>
        </w:tcPr>
        <w:p w:rsidR="002D5292" w:rsidRPr="00FC326B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ascii="Sylfaen" w:hAnsi="Sylfaen" w:cs="Sylfaen"/>
              <w:b/>
              <w:bCs/>
            </w:rPr>
          </w:pPr>
          <w:r>
            <w:rPr>
              <w:rFonts w:ascii="Sylfaen" w:hAnsi="Sylfaen" w:cs="Sylfaen"/>
              <w:b/>
              <w:bCs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3B04E1EA" wp14:editId="455B90D8">
                <wp:simplePos x="0" y="0"/>
                <wp:positionH relativeFrom="column">
                  <wp:posOffset>119380</wp:posOffset>
                </wp:positionH>
                <wp:positionV relativeFrom="paragraph">
                  <wp:posOffset>512445</wp:posOffset>
                </wp:positionV>
                <wp:extent cx="1020445" cy="308610"/>
                <wp:effectExtent l="0" t="0" r="8255" b="0"/>
                <wp:wrapNone/>
                <wp:docPr id="31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27" w:type="dxa"/>
          <w:shd w:val="clear" w:color="auto" w:fill="auto"/>
        </w:tcPr>
        <w:p w:rsidR="002D5292" w:rsidRPr="00FC326B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ascii="Sylfaen" w:hAnsi="Sylfaen" w:cs="Sylfaen"/>
              <w:b/>
              <w:bCs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1312" behindDoc="0" locked="0" layoutInCell="1" allowOverlap="1" wp14:anchorId="64D08934" wp14:editId="2F2C8ED2">
                <wp:simplePos x="0" y="0"/>
                <wp:positionH relativeFrom="column">
                  <wp:posOffset>304165</wp:posOffset>
                </wp:positionH>
                <wp:positionV relativeFrom="paragraph">
                  <wp:posOffset>442124</wp:posOffset>
                </wp:positionV>
                <wp:extent cx="1477010" cy="380365"/>
                <wp:effectExtent l="0" t="0" r="8890" b="635"/>
                <wp:wrapNone/>
                <wp:docPr id="32" name="Kép 5" descr="rc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c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1" w:type="dxa"/>
          <w:shd w:val="clear" w:color="auto" w:fill="auto"/>
        </w:tcPr>
        <w:p w:rsidR="002D5292" w:rsidRPr="00FC326B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ascii="Sylfaen" w:hAnsi="Sylfaen" w:cs="Sylfaen"/>
              <w:b/>
              <w:bCs/>
            </w:rPr>
          </w:pPr>
        </w:p>
        <w:p w:rsidR="002D5292" w:rsidRPr="00FC326B" w:rsidRDefault="002D5292" w:rsidP="001025C7">
          <w:pPr>
            <w:tabs>
              <w:tab w:val="center" w:pos="4536"/>
              <w:tab w:val="left" w:pos="5775"/>
              <w:tab w:val="left" w:pos="7920"/>
            </w:tabs>
            <w:rPr>
              <w:rFonts w:ascii="Sylfaen" w:hAnsi="Sylfaen" w:cs="Sylfaen"/>
              <w:b/>
              <w:bCs/>
            </w:rPr>
          </w:pPr>
        </w:p>
      </w:tc>
    </w:tr>
  </w:tbl>
  <w:p w:rsidR="002D5292" w:rsidRDefault="002D52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A0965"/>
    <w:multiLevelType w:val="hybridMultilevel"/>
    <w:tmpl w:val="262CD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7"/>
    <w:rsid w:val="00001BE9"/>
    <w:rsid w:val="00081030"/>
    <w:rsid w:val="00084E17"/>
    <w:rsid w:val="000C78C6"/>
    <w:rsid w:val="00160FB1"/>
    <w:rsid w:val="001B1B6B"/>
    <w:rsid w:val="001D1F76"/>
    <w:rsid w:val="001D7DDF"/>
    <w:rsid w:val="0022639B"/>
    <w:rsid w:val="002D5292"/>
    <w:rsid w:val="002D5DC6"/>
    <w:rsid w:val="003C6FF7"/>
    <w:rsid w:val="004253E3"/>
    <w:rsid w:val="004F1EE8"/>
    <w:rsid w:val="0067282F"/>
    <w:rsid w:val="006B5C17"/>
    <w:rsid w:val="00713FAE"/>
    <w:rsid w:val="00826467"/>
    <w:rsid w:val="008A3E98"/>
    <w:rsid w:val="008B65EA"/>
    <w:rsid w:val="008D4027"/>
    <w:rsid w:val="00905697"/>
    <w:rsid w:val="009530C1"/>
    <w:rsid w:val="00986BC7"/>
    <w:rsid w:val="009A723F"/>
    <w:rsid w:val="009F54E0"/>
    <w:rsid w:val="00A0780F"/>
    <w:rsid w:val="00A13B51"/>
    <w:rsid w:val="00A627B0"/>
    <w:rsid w:val="00BC5146"/>
    <w:rsid w:val="00C46672"/>
    <w:rsid w:val="00CF36BB"/>
    <w:rsid w:val="00D93FCD"/>
    <w:rsid w:val="00E54554"/>
    <w:rsid w:val="00EA4875"/>
    <w:rsid w:val="00F63A9D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66D30-02E2-449D-8B38-1FF18E3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E17"/>
  </w:style>
  <w:style w:type="character" w:customStyle="1" w:styleId="il">
    <w:name w:val="il"/>
    <w:basedOn w:val="a0"/>
    <w:rsid w:val="00084E17"/>
  </w:style>
  <w:style w:type="paragraph" w:styleId="a3">
    <w:name w:val="Normal (Web)"/>
    <w:basedOn w:val="a"/>
    <w:uiPriority w:val="99"/>
    <w:semiHidden/>
    <w:unhideWhenUsed/>
    <w:rsid w:val="008A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a4">
    <w:name w:val="Hyperlink"/>
    <w:basedOn w:val="a0"/>
    <w:unhideWhenUsed/>
    <w:rsid w:val="008A3E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292"/>
  </w:style>
  <w:style w:type="paragraph" w:styleId="a7">
    <w:name w:val="footer"/>
    <w:basedOn w:val="a"/>
    <w:link w:val="a8"/>
    <w:unhideWhenUsed/>
    <w:rsid w:val="002D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292"/>
  </w:style>
  <w:style w:type="paragraph" w:styleId="a9">
    <w:name w:val="Balloon Text"/>
    <w:basedOn w:val="a"/>
    <w:link w:val="aa"/>
    <w:uiPriority w:val="99"/>
    <w:semiHidden/>
    <w:unhideWhenUsed/>
    <w:rsid w:val="002D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on@belisa.org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uratovich@belisa.org.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Ildi</dc:creator>
  <cp:lastModifiedBy>Meerovskaya Olga</cp:lastModifiedBy>
  <cp:revision>12</cp:revision>
  <cp:lastPrinted>2015-07-22T07:40:00Z</cp:lastPrinted>
  <dcterms:created xsi:type="dcterms:W3CDTF">2015-05-19T12:58:00Z</dcterms:created>
  <dcterms:modified xsi:type="dcterms:W3CDTF">2015-09-14T17:24:00Z</dcterms:modified>
</cp:coreProperties>
</file>